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EEAAC" w14:textId="6CE81C93" w:rsidR="00127103" w:rsidRDefault="00127103" w:rsidP="00127103">
      <w:pPr>
        <w:jc w:val="center"/>
        <w:rPr>
          <w:b/>
          <w:bCs/>
        </w:rPr>
      </w:pPr>
      <w:r>
        <w:rPr>
          <w:b/>
          <w:bCs/>
        </w:rPr>
        <w:t>RESOLUTION NO. ______ OF 202</w:t>
      </w:r>
      <w:r w:rsidR="00FF5D4C">
        <w:rPr>
          <w:b/>
          <w:bCs/>
        </w:rPr>
        <w:t>2</w:t>
      </w:r>
    </w:p>
    <w:p w14:paraId="78A6F5A0" w14:textId="3829F2A3" w:rsidR="00127103" w:rsidRDefault="00127103" w:rsidP="00127103">
      <w:pPr>
        <w:jc w:val="center"/>
        <w:rPr>
          <w:b/>
          <w:bCs/>
        </w:rPr>
      </w:pPr>
    </w:p>
    <w:p w14:paraId="3C4E2644" w14:textId="23EE0704" w:rsidR="00127103" w:rsidRDefault="00127103" w:rsidP="00127103">
      <w:pPr>
        <w:jc w:val="center"/>
        <w:rPr>
          <w:b/>
          <w:bCs/>
        </w:rPr>
      </w:pPr>
      <w:r>
        <w:rPr>
          <w:b/>
          <w:bCs/>
        </w:rPr>
        <w:t>A RESOLUTION TO SUPPORT THE</w:t>
      </w:r>
      <w:r w:rsidR="0084288C">
        <w:rPr>
          <w:b/>
          <w:bCs/>
        </w:rPr>
        <w:t xml:space="preserve"> DEVELOPMENT OF</w:t>
      </w:r>
      <w:r>
        <w:rPr>
          <w:b/>
          <w:bCs/>
        </w:rPr>
        <w:t xml:space="preserve"> PASSENGER RAIL</w:t>
      </w:r>
      <w:r w:rsidR="0084288C">
        <w:rPr>
          <w:b/>
          <w:bCs/>
        </w:rPr>
        <w:t xml:space="preserve"> SERVICE</w:t>
      </w:r>
      <w:r w:rsidR="002111ED">
        <w:rPr>
          <w:b/>
          <w:bCs/>
        </w:rPr>
        <w:t xml:space="preserve"> FROM FORT WORTH, TEXAS</w:t>
      </w:r>
      <w:r w:rsidR="0067064B">
        <w:rPr>
          <w:b/>
          <w:bCs/>
        </w:rPr>
        <w:t xml:space="preserve"> THROUGH THE CITY OF</w:t>
      </w:r>
      <w:r w:rsidR="004608A2">
        <w:rPr>
          <w:b/>
          <w:bCs/>
        </w:rPr>
        <w:t xml:space="preserve"> </w:t>
      </w:r>
      <w:r w:rsidR="005729A7">
        <w:rPr>
          <w:b/>
          <w:bCs/>
        </w:rPr>
        <w:t xml:space="preserve"> </w:t>
      </w:r>
      <w:r w:rsidR="005729A7" w:rsidRPr="005729A7">
        <w:rPr>
          <w:b/>
          <w:bCs/>
          <w:u w:val="single"/>
        </w:rPr>
        <w:t>MINEOLA, TEXAS</w:t>
      </w:r>
      <w:r w:rsidR="005729A7">
        <w:rPr>
          <w:b/>
          <w:bCs/>
        </w:rPr>
        <w:t xml:space="preserve"> </w:t>
      </w:r>
      <w:r w:rsidR="0067064B">
        <w:rPr>
          <w:b/>
          <w:bCs/>
        </w:rPr>
        <w:t>TO ATLANTA, GEORGIA</w:t>
      </w:r>
      <w:r>
        <w:rPr>
          <w:b/>
          <w:bCs/>
        </w:rPr>
        <w:t xml:space="preserve"> ALONG THE I-20 CORRIDOR AND </w:t>
      </w:r>
      <w:r w:rsidR="005A07C7">
        <w:rPr>
          <w:b/>
          <w:bCs/>
        </w:rPr>
        <w:t xml:space="preserve">RELATED ISSUES </w:t>
      </w:r>
    </w:p>
    <w:p w14:paraId="1E893317" w14:textId="1079B753" w:rsidR="00127103" w:rsidRDefault="00127103" w:rsidP="00127103">
      <w:pPr>
        <w:jc w:val="center"/>
        <w:rPr>
          <w:b/>
          <w:bCs/>
        </w:rPr>
      </w:pPr>
    </w:p>
    <w:p w14:paraId="287AA6F2" w14:textId="19B9515D" w:rsidR="00127103" w:rsidRPr="00FF333F" w:rsidRDefault="00C06B88" w:rsidP="00127103">
      <w:pPr>
        <w:rPr>
          <w:b/>
          <w:bCs/>
          <w:u w:val="single"/>
        </w:rPr>
      </w:pPr>
      <w:r>
        <w:t xml:space="preserve">RESOLUTION MADE </w:t>
      </w:r>
      <w:r w:rsidR="00127103">
        <w:t>BY:</w:t>
      </w:r>
      <w:r>
        <w:t xml:space="preserve"> </w:t>
      </w:r>
      <w:r w:rsidR="005729A7" w:rsidRPr="00FF333F">
        <w:rPr>
          <w:b/>
          <w:u w:val="single"/>
        </w:rPr>
        <w:t>CITY OF MINEOLA, TEXAS</w:t>
      </w:r>
    </w:p>
    <w:p w14:paraId="4E1CD137" w14:textId="539DB0F2" w:rsidR="00C06B88" w:rsidRDefault="00C06B88" w:rsidP="00127103">
      <w:r>
        <w:tab/>
        <w:t>WHEREAS</w:t>
      </w:r>
      <w:r w:rsidR="00191807">
        <w:t xml:space="preserve">, </w:t>
      </w:r>
      <w:r w:rsidR="009F69B5">
        <w:t xml:space="preserve">in November of 2021, </w:t>
      </w:r>
      <w:r w:rsidR="00FF5D4C">
        <w:t xml:space="preserve">Congress passed </w:t>
      </w:r>
      <w:r w:rsidR="00DA04C5">
        <w:t xml:space="preserve">a major </w:t>
      </w:r>
      <w:r w:rsidR="009F69B5">
        <w:t xml:space="preserve">bi-partisan </w:t>
      </w:r>
      <w:r w:rsidR="00DA04C5">
        <w:t>infrastructure bill, which include</w:t>
      </w:r>
      <w:r w:rsidR="00FF5D4C">
        <w:t>s</w:t>
      </w:r>
      <w:r w:rsidR="00EB5A57">
        <w:t xml:space="preserve"> </w:t>
      </w:r>
      <w:r w:rsidR="00FF5D4C">
        <w:t>some sixty-six (66)</w:t>
      </w:r>
      <w:r w:rsidR="00EB5A57">
        <w:t xml:space="preserve"> billion dollar</w:t>
      </w:r>
      <w:r w:rsidR="006C7E17">
        <w:t xml:space="preserve"> allocation</w:t>
      </w:r>
      <w:r w:rsidR="00EB5A57">
        <w:t xml:space="preserve"> for passenger rail and Amtrak</w:t>
      </w:r>
      <w:r w:rsidR="00FF5D4C">
        <w:t>;</w:t>
      </w:r>
    </w:p>
    <w:p w14:paraId="0573C8F7" w14:textId="766F3649" w:rsidR="00CC0F1F" w:rsidRDefault="00CC0F1F" w:rsidP="00127103">
      <w:r>
        <w:tab/>
        <w:t xml:space="preserve">WHEREAS, </w:t>
      </w:r>
      <w:r w:rsidR="009F492A">
        <w:t>connecting Fort Worth, Texas and Atlanta, Georgia, with point</w:t>
      </w:r>
      <w:r w:rsidR="00EA7676">
        <w:t>s along the Interstate 20 Corridor</w:t>
      </w:r>
      <w:r w:rsidR="00174EEC">
        <w:t xml:space="preserve"> </w:t>
      </w:r>
      <w:r w:rsidR="00FF333F" w:rsidRPr="00FF333F">
        <w:rPr>
          <w:b/>
        </w:rPr>
        <w:t>(current Texas Eagle passenger rail route)</w:t>
      </w:r>
      <w:r w:rsidR="00FF333F">
        <w:rPr>
          <w:b/>
        </w:rPr>
        <w:t xml:space="preserve"> </w:t>
      </w:r>
      <w:r w:rsidR="00174EEC">
        <w:t>including the</w:t>
      </w:r>
      <w:r w:rsidR="005729A7">
        <w:t xml:space="preserve"> </w:t>
      </w:r>
      <w:r w:rsidR="005729A7" w:rsidRPr="00FF333F">
        <w:rPr>
          <w:b/>
          <w:u w:val="single"/>
        </w:rPr>
        <w:t>City of Mineola, Texas</w:t>
      </w:r>
      <w:r w:rsidR="003952DF">
        <w:t>,</w:t>
      </w:r>
      <w:r w:rsidR="00FF5D4C">
        <w:t xml:space="preserve"> </w:t>
      </w:r>
      <w:r w:rsidR="00174EEC">
        <w:t>would establish</w:t>
      </w:r>
      <w:r w:rsidR="005B70E1">
        <w:t xml:space="preserve"> a passenger rail connection joining more than 1</w:t>
      </w:r>
      <w:r w:rsidR="00A03E8B">
        <w:t>4</w:t>
      </w:r>
      <w:r w:rsidR="009F69B5">
        <w:t xml:space="preserve"> million</w:t>
      </w:r>
      <w:r w:rsidR="00977A57">
        <w:t xml:space="preserve"> residents throughout Texas, Louisiana, Mississippi, Alab</w:t>
      </w:r>
      <w:r w:rsidR="006A54CC">
        <w:t>ama and Georgia, and connecting these states with the East Coast and onward north to New</w:t>
      </w:r>
      <w:r w:rsidR="007C09A4">
        <w:t xml:space="preserve"> </w:t>
      </w:r>
      <w:r w:rsidR="006A54CC">
        <w:t>York</w:t>
      </w:r>
      <w:r w:rsidR="00B45CC5">
        <w:t>;</w:t>
      </w:r>
    </w:p>
    <w:p w14:paraId="17A59277" w14:textId="67323196" w:rsidR="00B45CC5" w:rsidRDefault="00B45CC5" w:rsidP="00127103">
      <w:r>
        <w:tab/>
        <w:t>WHEREAS, the existing</w:t>
      </w:r>
      <w:r w:rsidR="009A60EA">
        <w:t xml:space="preserve"> Interstate 20 was constructed almost sixty years ago</w:t>
      </w:r>
      <w:r w:rsidR="00807D6D">
        <w:t xml:space="preserve">, and there has been no material increase in capacity, despite the population growth </w:t>
      </w:r>
      <w:r w:rsidR="000D772A">
        <w:t xml:space="preserve">throughout these states </w:t>
      </w:r>
      <w:r w:rsidR="00807D6D">
        <w:t>of two to three times</w:t>
      </w:r>
      <w:r w:rsidR="000D772A">
        <w:t xml:space="preserve"> during the last two generations</w:t>
      </w:r>
      <w:r w:rsidR="00A55D41">
        <w:t>, and there appear to be no present plans to materially expand</w:t>
      </w:r>
      <w:r w:rsidR="00AE556F">
        <w:t xml:space="preserve"> the existing four lanes of Interstate 20</w:t>
      </w:r>
      <w:r w:rsidR="008A6231">
        <w:t xml:space="preserve"> for the foreseeable future;</w:t>
      </w:r>
    </w:p>
    <w:p w14:paraId="72AEC9A1" w14:textId="3C19AA82" w:rsidR="008A6231" w:rsidRDefault="008A6231" w:rsidP="00127103">
      <w:r>
        <w:tab/>
        <w:t>W</w:t>
      </w:r>
      <w:r w:rsidR="007036A2">
        <w:t>HEREAS</w:t>
      </w:r>
      <w:r w:rsidR="005223EA">
        <w:t>, the I-20 Corridor Council, representing many cities</w:t>
      </w:r>
      <w:r w:rsidR="008C6C38">
        <w:t xml:space="preserve"> and councils of governments along the proposed route obtained</w:t>
      </w:r>
      <w:r w:rsidR="00D25CE4">
        <w:t xml:space="preserve"> federal funding and has completed</w:t>
      </w:r>
      <w:r w:rsidR="005F38FA">
        <w:t xml:space="preserve"> </w:t>
      </w:r>
      <w:r w:rsidR="00190F94">
        <w:t>two important studies</w:t>
      </w:r>
      <w:r w:rsidR="000D7468">
        <w:t xml:space="preserve">, including </w:t>
      </w:r>
    </w:p>
    <w:p w14:paraId="7A26EE8A" w14:textId="33B74274" w:rsidR="00127103" w:rsidRDefault="00127103" w:rsidP="00A03E8B">
      <w:pPr>
        <w:pStyle w:val="ListParagraph"/>
        <w:numPr>
          <w:ilvl w:val="0"/>
          <w:numId w:val="1"/>
        </w:numPr>
      </w:pPr>
      <w:r>
        <w:t xml:space="preserve"> a 2015 Amtrak </w:t>
      </w:r>
      <w:r w:rsidRPr="00A03E8B">
        <w:rPr>
          <w:b/>
          <w:bCs/>
        </w:rPr>
        <w:t>feasibility</w:t>
      </w:r>
      <w:r>
        <w:t xml:space="preserve"> </w:t>
      </w:r>
      <w:r w:rsidRPr="00A03E8B">
        <w:rPr>
          <w:b/>
          <w:bCs/>
        </w:rPr>
        <w:t>study</w:t>
      </w:r>
      <w:r>
        <w:t xml:space="preserve"> </w:t>
      </w:r>
      <w:r w:rsidR="008F3F06">
        <w:t xml:space="preserve">which </w:t>
      </w:r>
      <w:r>
        <w:t xml:space="preserve">determined that a long-distance passenger rail connection could operate </w:t>
      </w:r>
      <w:r w:rsidR="000D7468">
        <w:t xml:space="preserve">profitably </w:t>
      </w:r>
      <w:r>
        <w:t>over</w:t>
      </w:r>
      <w:r w:rsidR="008C3B93">
        <w:t xml:space="preserve"> the </w:t>
      </w:r>
      <w:r>
        <w:t xml:space="preserve">existing railroad </w:t>
      </w:r>
      <w:r w:rsidR="00A03E8B">
        <w:t>infrastructure would</w:t>
      </w:r>
      <w:r>
        <w:t xml:space="preserve"> require no </w:t>
      </w:r>
      <w:r w:rsidR="008F3F06">
        <w:t xml:space="preserve">annual </w:t>
      </w:r>
      <w:r w:rsidR="00EA40EC">
        <w:t>governmental subsidy,</w:t>
      </w:r>
      <w:r>
        <w:t xml:space="preserve"> and</w:t>
      </w:r>
    </w:p>
    <w:p w14:paraId="018A0338" w14:textId="7E86BD13" w:rsidR="00127103" w:rsidRDefault="00127103" w:rsidP="00A03E8B">
      <w:pPr>
        <w:pStyle w:val="ListParagraph"/>
        <w:numPr>
          <w:ilvl w:val="0"/>
          <w:numId w:val="1"/>
        </w:numPr>
      </w:pPr>
      <w:r>
        <w:t xml:space="preserve"> a 2017 </w:t>
      </w:r>
      <w:r w:rsidRPr="00A03E8B">
        <w:rPr>
          <w:b/>
          <w:bCs/>
        </w:rPr>
        <w:t>capacity study</w:t>
      </w:r>
      <w:r>
        <w:t xml:space="preserve"> suggested that a capital expenditure investment of less than $80 million in Texas, Louisiana</w:t>
      </w:r>
      <w:r w:rsidR="00613149">
        <w:t>,</w:t>
      </w:r>
      <w:r>
        <w:t xml:space="preserve"> and Mississippi</w:t>
      </w:r>
      <w:r w:rsidR="009A025D">
        <w:t>. This would represent a fraction of the cost of</w:t>
      </w:r>
      <w:r w:rsidR="0080719F">
        <w:t xml:space="preserve"> conventional highway construction and</w:t>
      </w:r>
      <w:r>
        <w:t xml:space="preserve"> would enable new passenger rail service on the route without adversely affecting fr</w:t>
      </w:r>
      <w:r w:rsidR="001E40AA">
        <w:t>e</w:t>
      </w:r>
      <w:r>
        <w:t>ight traffic along the host railroad; and</w:t>
      </w:r>
    </w:p>
    <w:p w14:paraId="17C21C6D" w14:textId="4EE6A20F" w:rsidR="00127103" w:rsidRDefault="00127103" w:rsidP="00127103">
      <w:r>
        <w:tab/>
      </w:r>
      <w:r>
        <w:rPr>
          <w:b/>
          <w:bCs/>
        </w:rPr>
        <w:t>WHEREAS,</w:t>
      </w:r>
      <w:r>
        <w:t xml:space="preserve"> the I-20 Rail Corridor service would </w:t>
      </w:r>
      <w:r w:rsidR="00A03E8B">
        <w:t xml:space="preserve">provide an east-west </w:t>
      </w:r>
      <w:r>
        <w:t>connect</w:t>
      </w:r>
      <w:r w:rsidR="00A03E8B">
        <w:t>ion consisting of two daily passenger trains for the</w:t>
      </w:r>
      <w:r>
        <w:t xml:space="preserve"> regions of Dallas, Fort Worth and Atlanta and would run through the City of </w:t>
      </w:r>
      <w:r w:rsidR="0084288C">
        <w:t>Shreveport</w:t>
      </w:r>
      <w:r>
        <w:t>; an</w:t>
      </w:r>
      <w:r w:rsidR="006D719F">
        <w:t>d</w:t>
      </w:r>
      <w:r w:rsidR="00A03E8B">
        <w:t xml:space="preserve"> </w:t>
      </w:r>
      <w:r>
        <w:t>the proposed railway service will connect surrounding regions and result in increased economic viability for cities along the railway route</w:t>
      </w:r>
      <w:r w:rsidR="00EC3B45">
        <w:t xml:space="preserve"> for tourism</w:t>
      </w:r>
      <w:r w:rsidR="00112034">
        <w:t xml:space="preserve"> and </w:t>
      </w:r>
      <w:r w:rsidR="00906A20">
        <w:t>increased mobility</w:t>
      </w:r>
      <w:r w:rsidR="003952DF">
        <w:t xml:space="preserve"> by providing an alternative means of transportation</w:t>
      </w:r>
      <w:r>
        <w:t>; and</w:t>
      </w:r>
    </w:p>
    <w:p w14:paraId="2B344DF9" w14:textId="456CEA75" w:rsidR="00127103" w:rsidRDefault="00127103" w:rsidP="00127103">
      <w:r>
        <w:tab/>
      </w:r>
      <w:r>
        <w:rPr>
          <w:b/>
          <w:bCs/>
        </w:rPr>
        <w:t>WHEREAS,</w:t>
      </w:r>
      <w:r>
        <w:t xml:space="preserve"> grassroots, multi-state coalitions including mayors, local, state and federal officials, business and economic leaders and many other stakeholders have shown great support for this opportunity along the I-20 corridor</w:t>
      </w:r>
      <w:r w:rsidR="00633080">
        <w:t xml:space="preserve">, </w:t>
      </w:r>
      <w:r w:rsidR="0075114E">
        <w:t xml:space="preserve">and </w:t>
      </w:r>
      <w:r w:rsidR="00633080">
        <w:t>creating</w:t>
      </w:r>
      <w:r w:rsidR="00CA2BE8">
        <w:t xml:space="preserve"> an</w:t>
      </w:r>
      <w:r w:rsidR="00D036A1">
        <w:t xml:space="preserve"> economical and environmentally </w:t>
      </w:r>
      <w:r w:rsidR="00487239">
        <w:t xml:space="preserve">attractive </w:t>
      </w:r>
      <w:r w:rsidR="00CA2BE8">
        <w:t>a</w:t>
      </w:r>
      <w:r w:rsidR="00E115E0">
        <w:t>ddition to</w:t>
      </w:r>
      <w:r w:rsidR="00CA2BE8">
        <w:t xml:space="preserve"> highway travel</w:t>
      </w:r>
      <w:r>
        <w:t>;</w:t>
      </w:r>
    </w:p>
    <w:p w14:paraId="7E6B5833" w14:textId="686A36F4" w:rsidR="0084288C" w:rsidRDefault="0084288C" w:rsidP="00127103">
      <w:r>
        <w:tab/>
      </w:r>
      <w:r w:rsidRPr="003952DF">
        <w:rPr>
          <w:b/>
          <w:bCs/>
        </w:rPr>
        <w:t>WHEREAS</w:t>
      </w:r>
      <w:r>
        <w:t xml:space="preserve">, the proposed acquisition of the Kansas City Southern Railway (“KCS”) by Canadian Pacific Railway (“CP”) is pending before the </w:t>
      </w:r>
      <w:r w:rsidR="007E7130">
        <w:t>United</w:t>
      </w:r>
      <w:r>
        <w:t xml:space="preserve"> States Surface Transportation Board, and Canadian </w:t>
      </w:r>
      <w:r>
        <w:lastRenderedPageBreak/>
        <w:t>Pacific and Amtrak have announced plans to conduct a study to finalize a cooperative agreement to operate the passenger train for the I</w:t>
      </w:r>
      <w:r w:rsidR="00853344">
        <w:t>-</w:t>
      </w:r>
      <w:r>
        <w:t xml:space="preserve">20 Corridor along the </w:t>
      </w:r>
      <w:r w:rsidR="007E7130">
        <w:t>track age</w:t>
      </w:r>
      <w:r>
        <w:t xml:space="preserve"> being acquired by Canadian Pacific;</w:t>
      </w:r>
    </w:p>
    <w:p w14:paraId="38FA4727" w14:textId="477719AE" w:rsidR="00127103" w:rsidRDefault="00127103" w:rsidP="00127103">
      <w:r>
        <w:tab/>
      </w:r>
      <w:r>
        <w:rPr>
          <w:b/>
          <w:bCs/>
        </w:rPr>
        <w:t>NOW THEREFORE BE IT RESOLVED</w:t>
      </w:r>
      <w:r>
        <w:t xml:space="preserve"> by the </w:t>
      </w:r>
      <w:r w:rsidR="008621B5">
        <w:rPr>
          <w:b/>
        </w:rPr>
        <w:t>City of Mineola Texas</w:t>
      </w:r>
      <w:r w:rsidR="004608A2">
        <w:t xml:space="preserve"> </w:t>
      </w:r>
      <w:r>
        <w:t>in legal session convened</w:t>
      </w:r>
      <w:r w:rsidR="00C14F7B">
        <w:t>,</w:t>
      </w:r>
      <w:r w:rsidR="00EF22D8">
        <w:t xml:space="preserve"> </w:t>
      </w:r>
      <w:r>
        <w:t>hereby recognizes and supports the efforts to construct and operate a long</w:t>
      </w:r>
      <w:r w:rsidR="007F6729">
        <w:t>-</w:t>
      </w:r>
      <w:r>
        <w:t>distance passenger rail connection along the I-20 corridor</w:t>
      </w:r>
      <w:r w:rsidR="00A03E8B">
        <w:t xml:space="preserve">, </w:t>
      </w:r>
      <w:r w:rsidR="0084288C">
        <w:t xml:space="preserve">also supports the approval of the Surface Transportation Board of the merger between Kansas City Southern and Canadian Pacific Railway, </w:t>
      </w:r>
      <w:r w:rsidR="00A03E8B">
        <w:t>and further supports the efforts to improve on-time performance of Amtrak passenger trains with the host railroad carriers.</w:t>
      </w:r>
    </w:p>
    <w:p w14:paraId="4EC211D4" w14:textId="203DFCFB" w:rsidR="00127103" w:rsidRDefault="00127103" w:rsidP="00127103">
      <w:r>
        <w:tab/>
      </w:r>
      <w:r>
        <w:rPr>
          <w:b/>
          <w:bCs/>
        </w:rPr>
        <w:t>BE IT FURTHER RESOLVED</w:t>
      </w:r>
      <w:r>
        <w:t xml:space="preserve"> that if any provision or item of this resolution or the application thereof is held invalid, such invalidity shall not affect other provisions, items, or applications</w:t>
      </w:r>
      <w:r w:rsidR="007F6729">
        <w:t xml:space="preserve"> of this resolution which can be given effect without the invalid provisions, items, or applications; and, to this end, the provisions of this resolution are hereby declared severable.</w:t>
      </w:r>
    </w:p>
    <w:p w14:paraId="051EF7CA" w14:textId="454A0958" w:rsidR="007F6729" w:rsidRDefault="007F6729" w:rsidP="00127103">
      <w:r>
        <w:tab/>
      </w:r>
      <w:r>
        <w:rPr>
          <w:b/>
          <w:bCs/>
        </w:rPr>
        <w:t>BE IT FURTHER RESOLVED</w:t>
      </w:r>
      <w:r>
        <w:t xml:space="preserve"> that all resolutions or parts thereof in conflict herewith are hereby repealed.</w:t>
      </w:r>
    </w:p>
    <w:p w14:paraId="6B65F978" w14:textId="1C434B15" w:rsidR="007F6729" w:rsidRPr="004F7D79" w:rsidRDefault="004664E3" w:rsidP="00127103">
      <w:pPr>
        <w:rPr>
          <w:b/>
        </w:rPr>
      </w:pPr>
      <w:r>
        <w:tab/>
      </w:r>
      <w:r w:rsidRPr="004F7D79">
        <w:rPr>
          <w:b/>
        </w:rPr>
        <w:t xml:space="preserve">ADOPTED </w:t>
      </w:r>
      <w:r w:rsidR="004F7D79" w:rsidRPr="004F7D79">
        <w:rPr>
          <w:b/>
        </w:rPr>
        <w:t xml:space="preserve">on this the  </w:t>
      </w:r>
      <w:r w:rsidR="004F7D79" w:rsidRPr="004F7D79">
        <w:rPr>
          <w:b/>
          <w:u w:val="single"/>
        </w:rPr>
        <w:t xml:space="preserve"> 28</w:t>
      </w:r>
      <w:r w:rsidR="004F7D79" w:rsidRPr="004F7D79">
        <w:rPr>
          <w:b/>
          <w:u w:val="single"/>
          <w:vertAlign w:val="superscript"/>
        </w:rPr>
        <w:t>th</w:t>
      </w:r>
      <w:r w:rsidR="004F7D79" w:rsidRPr="004F7D79">
        <w:rPr>
          <w:b/>
          <w:u w:val="single"/>
        </w:rPr>
        <w:t xml:space="preserve"> </w:t>
      </w:r>
      <w:r w:rsidR="001F75F3" w:rsidRPr="004F7D79">
        <w:rPr>
          <w:b/>
        </w:rPr>
        <w:t xml:space="preserve">day of </w:t>
      </w:r>
      <w:r w:rsidR="004F7D79" w:rsidRPr="004F7D79">
        <w:rPr>
          <w:b/>
          <w:u w:val="single"/>
        </w:rPr>
        <w:t xml:space="preserve">March </w:t>
      </w:r>
      <w:r w:rsidR="001F75F3" w:rsidRPr="004F7D79">
        <w:rPr>
          <w:b/>
          <w:u w:val="single"/>
        </w:rPr>
        <w:t>202</w:t>
      </w:r>
      <w:r w:rsidR="0084288C" w:rsidRPr="004F7D79">
        <w:rPr>
          <w:b/>
          <w:u w:val="single"/>
        </w:rPr>
        <w:t>2</w:t>
      </w:r>
      <w:r w:rsidR="004F7D79" w:rsidRPr="004F7D79">
        <w:rPr>
          <w:b/>
          <w:u w:val="single"/>
        </w:rPr>
        <w:t>.</w:t>
      </w:r>
      <w:r w:rsidR="002A06A3" w:rsidRPr="004F7D79">
        <w:rPr>
          <w:b/>
        </w:rPr>
        <w:t xml:space="preserve"> </w:t>
      </w:r>
    </w:p>
    <w:p w14:paraId="7E329735" w14:textId="279561B3" w:rsidR="007F6729" w:rsidRDefault="007F6729" w:rsidP="005B3199">
      <w:pPr>
        <w:jc w:val="center"/>
        <w:rPr>
          <w:b/>
        </w:rPr>
      </w:pPr>
    </w:p>
    <w:p w14:paraId="28D1D543" w14:textId="0600FAFE" w:rsidR="005B3199" w:rsidRDefault="005B3199" w:rsidP="005B3199">
      <w:pPr>
        <w:jc w:val="center"/>
        <w:rPr>
          <w:b/>
        </w:rPr>
      </w:pPr>
      <w:r>
        <w:rPr>
          <w:b/>
        </w:rPr>
        <w:t xml:space="preserve">                                                  CITY OF MINEOLA</w:t>
      </w:r>
    </w:p>
    <w:p w14:paraId="394C523F" w14:textId="77777777" w:rsidR="005B3199" w:rsidRPr="004F7D79" w:rsidRDefault="005B3199" w:rsidP="005B3199">
      <w:pPr>
        <w:jc w:val="center"/>
        <w:rPr>
          <w:b/>
        </w:rPr>
      </w:pPr>
    </w:p>
    <w:p w14:paraId="2523BCB8" w14:textId="670BA726" w:rsidR="007F6729" w:rsidRDefault="007F6729" w:rsidP="00127103"/>
    <w:p w14:paraId="384D9BB3" w14:textId="01802532" w:rsidR="008621B5" w:rsidRDefault="008621B5" w:rsidP="007F672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184182" w14:textId="38B5FA3C" w:rsidR="007F6729" w:rsidRDefault="007F6729" w:rsidP="008621B5">
      <w:pPr>
        <w:spacing w:after="0"/>
        <w:ind w:left="4320" w:firstLine="720"/>
      </w:pPr>
      <w:r>
        <w:t>_________________________________</w:t>
      </w:r>
    </w:p>
    <w:p w14:paraId="2BC233D4" w14:textId="07FAB9C9" w:rsidR="008621B5" w:rsidRPr="008621B5" w:rsidRDefault="008621B5" w:rsidP="008621B5">
      <w:pPr>
        <w:spacing w:after="0"/>
        <w:ind w:left="5040"/>
      </w:pPr>
      <w:r>
        <w:rPr>
          <w:b/>
        </w:rPr>
        <w:t xml:space="preserve">Mayor Jayne Lankford, Mineola Texas </w:t>
      </w:r>
    </w:p>
    <w:p w14:paraId="3F08FCC4" w14:textId="77777777" w:rsidR="004608A2" w:rsidRDefault="004608A2" w:rsidP="00127103"/>
    <w:p w14:paraId="5FCD217F" w14:textId="77777777" w:rsidR="004608A2" w:rsidRDefault="004608A2" w:rsidP="00127103"/>
    <w:p w14:paraId="7D1F85E1" w14:textId="77777777" w:rsidR="004608A2" w:rsidRDefault="004608A2" w:rsidP="00127103"/>
    <w:p w14:paraId="29BF463A" w14:textId="77777777" w:rsidR="004608A2" w:rsidRDefault="004608A2" w:rsidP="00127103"/>
    <w:p w14:paraId="5C4C74F6" w14:textId="01AE2524" w:rsidR="004608A2" w:rsidRDefault="007E7130" w:rsidP="00127103">
      <w:r>
        <w:t>ATTEST BY: ________________________________</w:t>
      </w:r>
    </w:p>
    <w:p w14:paraId="5EE2BF6E" w14:textId="10CF168A" w:rsidR="007E7130" w:rsidRPr="004F7D79" w:rsidRDefault="007E7130" w:rsidP="007E7130">
      <w:pPr>
        <w:spacing w:line="240" w:lineRule="auto"/>
        <w:rPr>
          <w:b/>
        </w:rPr>
      </w:pPr>
      <w:r w:rsidRPr="004F7D79">
        <w:rPr>
          <w:b/>
        </w:rPr>
        <w:t xml:space="preserve">                     </w:t>
      </w:r>
      <w:r w:rsidR="005B3199">
        <w:rPr>
          <w:b/>
        </w:rPr>
        <w:t xml:space="preserve">Cindy </w:t>
      </w:r>
      <w:proofErr w:type="spellStart"/>
      <w:r w:rsidR="005B3199">
        <w:rPr>
          <w:b/>
        </w:rPr>
        <w:t>Karch</w:t>
      </w:r>
      <w:proofErr w:type="spellEnd"/>
      <w:r w:rsidR="005B3199">
        <w:rPr>
          <w:b/>
        </w:rPr>
        <w:t xml:space="preserve">, Mineola City Secretary  </w:t>
      </w:r>
      <w:r w:rsidRPr="004F7D79">
        <w:rPr>
          <w:b/>
        </w:rPr>
        <w:t xml:space="preserve"> </w:t>
      </w:r>
    </w:p>
    <w:p w14:paraId="50A0A32E" w14:textId="619763CD" w:rsidR="007E7130" w:rsidRPr="004F7D79" w:rsidRDefault="007E7130" w:rsidP="007E7130">
      <w:pPr>
        <w:spacing w:line="240" w:lineRule="auto"/>
      </w:pPr>
      <w:r w:rsidRPr="004F7D79">
        <w:tab/>
      </w:r>
      <w:r w:rsidRPr="004F7D79">
        <w:tab/>
      </w:r>
    </w:p>
    <w:p w14:paraId="67A8071C" w14:textId="7E3A30B5" w:rsidR="007E7130" w:rsidRDefault="007E7130" w:rsidP="00127103">
      <w:r>
        <w:t xml:space="preserve">                     </w:t>
      </w:r>
      <w:bookmarkStart w:id="0" w:name="_GoBack"/>
      <w:bookmarkEnd w:id="0"/>
    </w:p>
    <w:p w14:paraId="55FE8F23" w14:textId="77777777" w:rsidR="004608A2" w:rsidRDefault="004608A2" w:rsidP="00127103"/>
    <w:p w14:paraId="4640120D" w14:textId="77777777" w:rsidR="004608A2" w:rsidRDefault="004608A2" w:rsidP="00127103"/>
    <w:p w14:paraId="046B6F1C" w14:textId="77777777" w:rsidR="004608A2" w:rsidRDefault="004608A2" w:rsidP="00127103"/>
    <w:p w14:paraId="2E0E27F5" w14:textId="5E4BDBEF" w:rsidR="00127103" w:rsidRPr="00127103" w:rsidRDefault="00127103" w:rsidP="00127103"/>
    <w:sectPr w:rsidR="00127103" w:rsidRPr="00127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A5C4E" w14:textId="77777777" w:rsidR="00930B73" w:rsidRDefault="00930B73" w:rsidP="005F1E35">
      <w:pPr>
        <w:spacing w:after="0" w:line="240" w:lineRule="auto"/>
      </w:pPr>
      <w:r>
        <w:separator/>
      </w:r>
    </w:p>
  </w:endnote>
  <w:endnote w:type="continuationSeparator" w:id="0">
    <w:p w14:paraId="244623C4" w14:textId="77777777" w:rsidR="00930B73" w:rsidRDefault="00930B73" w:rsidP="005F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56A03" w14:textId="77777777" w:rsidR="005F1E35" w:rsidRDefault="005F1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0FA64" w14:textId="5146FCEB" w:rsidR="00960812" w:rsidRDefault="00960812">
    <w:pPr>
      <w:pStyle w:val="Footer"/>
    </w:pPr>
  </w:p>
  <w:p w14:paraId="75E3F3C1" w14:textId="77777777" w:rsidR="005F1E35" w:rsidRDefault="005F1E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0C58E" w14:textId="77777777" w:rsidR="005F1E35" w:rsidRDefault="005F1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58CDD" w14:textId="77777777" w:rsidR="00930B73" w:rsidRDefault="00930B73" w:rsidP="005F1E35">
      <w:pPr>
        <w:spacing w:after="0" w:line="240" w:lineRule="auto"/>
      </w:pPr>
      <w:r>
        <w:separator/>
      </w:r>
    </w:p>
  </w:footnote>
  <w:footnote w:type="continuationSeparator" w:id="0">
    <w:p w14:paraId="1777BC5E" w14:textId="77777777" w:rsidR="00930B73" w:rsidRDefault="00930B73" w:rsidP="005F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FFD24" w14:textId="77777777" w:rsidR="005F1E35" w:rsidRDefault="005F1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6A920" w14:textId="77777777" w:rsidR="005F1E35" w:rsidRDefault="005F1E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3C19A" w14:textId="77777777" w:rsidR="005F1E35" w:rsidRDefault="005F1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14FA9"/>
    <w:multiLevelType w:val="hybridMultilevel"/>
    <w:tmpl w:val="F1E20186"/>
    <w:lvl w:ilvl="0" w:tplc="7172A3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03"/>
    <w:rsid w:val="000D31AD"/>
    <w:rsid w:val="000D7468"/>
    <w:rsid w:val="000D772A"/>
    <w:rsid w:val="00112034"/>
    <w:rsid w:val="00127103"/>
    <w:rsid w:val="00151305"/>
    <w:rsid w:val="00174EEC"/>
    <w:rsid w:val="00190F94"/>
    <w:rsid w:val="00191807"/>
    <w:rsid w:val="00195070"/>
    <w:rsid w:val="001E40AA"/>
    <w:rsid w:val="001F75F3"/>
    <w:rsid w:val="002111ED"/>
    <w:rsid w:val="00220D6F"/>
    <w:rsid w:val="002A06A3"/>
    <w:rsid w:val="002E4FB9"/>
    <w:rsid w:val="003952DF"/>
    <w:rsid w:val="003E3099"/>
    <w:rsid w:val="004608A2"/>
    <w:rsid w:val="004664E3"/>
    <w:rsid w:val="00487239"/>
    <w:rsid w:val="004F7D79"/>
    <w:rsid w:val="005223EA"/>
    <w:rsid w:val="005729A7"/>
    <w:rsid w:val="005A07C7"/>
    <w:rsid w:val="005B3199"/>
    <w:rsid w:val="005B70E1"/>
    <w:rsid w:val="005F1E35"/>
    <w:rsid w:val="005F38FA"/>
    <w:rsid w:val="00613149"/>
    <w:rsid w:val="00631463"/>
    <w:rsid w:val="00633080"/>
    <w:rsid w:val="0067064B"/>
    <w:rsid w:val="00682B2F"/>
    <w:rsid w:val="006A54CC"/>
    <w:rsid w:val="006C7E17"/>
    <w:rsid w:val="006D719F"/>
    <w:rsid w:val="006F285D"/>
    <w:rsid w:val="00701A6E"/>
    <w:rsid w:val="007036A2"/>
    <w:rsid w:val="0075114E"/>
    <w:rsid w:val="00775F83"/>
    <w:rsid w:val="007C09A4"/>
    <w:rsid w:val="007E7130"/>
    <w:rsid w:val="007F6729"/>
    <w:rsid w:val="0080719F"/>
    <w:rsid w:val="00807D6D"/>
    <w:rsid w:val="0084288C"/>
    <w:rsid w:val="00853344"/>
    <w:rsid w:val="008621B5"/>
    <w:rsid w:val="00862DB7"/>
    <w:rsid w:val="008A6231"/>
    <w:rsid w:val="008C3B93"/>
    <w:rsid w:val="008C6C38"/>
    <w:rsid w:val="008F3F06"/>
    <w:rsid w:val="008F42F7"/>
    <w:rsid w:val="00906A20"/>
    <w:rsid w:val="00930B73"/>
    <w:rsid w:val="00953FCC"/>
    <w:rsid w:val="00960812"/>
    <w:rsid w:val="00977A57"/>
    <w:rsid w:val="009A025D"/>
    <w:rsid w:val="009A1EC4"/>
    <w:rsid w:val="009A60EA"/>
    <w:rsid w:val="009F492A"/>
    <w:rsid w:val="009F69B5"/>
    <w:rsid w:val="00A03E8B"/>
    <w:rsid w:val="00A25EF7"/>
    <w:rsid w:val="00A55D41"/>
    <w:rsid w:val="00AE556F"/>
    <w:rsid w:val="00B35C66"/>
    <w:rsid w:val="00B45CC5"/>
    <w:rsid w:val="00B545BA"/>
    <w:rsid w:val="00BA1B51"/>
    <w:rsid w:val="00BB27D1"/>
    <w:rsid w:val="00C016F0"/>
    <w:rsid w:val="00C06B88"/>
    <w:rsid w:val="00C14F7B"/>
    <w:rsid w:val="00CA2BE8"/>
    <w:rsid w:val="00CB23CB"/>
    <w:rsid w:val="00CC0F1F"/>
    <w:rsid w:val="00CF3C39"/>
    <w:rsid w:val="00D01929"/>
    <w:rsid w:val="00D036A1"/>
    <w:rsid w:val="00D25CE4"/>
    <w:rsid w:val="00DA04C5"/>
    <w:rsid w:val="00E115E0"/>
    <w:rsid w:val="00E33188"/>
    <w:rsid w:val="00E617CD"/>
    <w:rsid w:val="00EA40EC"/>
    <w:rsid w:val="00EA7676"/>
    <w:rsid w:val="00EB5A57"/>
    <w:rsid w:val="00EC3B45"/>
    <w:rsid w:val="00EC5B6A"/>
    <w:rsid w:val="00EF22D8"/>
    <w:rsid w:val="00F91E2B"/>
    <w:rsid w:val="00FA056D"/>
    <w:rsid w:val="00FF333F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96F466"/>
  <w15:chartTrackingRefBased/>
  <w15:docId w15:val="{141C0B24-DCEB-4F73-9575-AA1BD474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35"/>
  </w:style>
  <w:style w:type="paragraph" w:styleId="Footer">
    <w:name w:val="footer"/>
    <w:basedOn w:val="Normal"/>
    <w:link w:val="FooterChar"/>
    <w:uiPriority w:val="99"/>
    <w:unhideWhenUsed/>
    <w:rsid w:val="005F1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35"/>
  </w:style>
  <w:style w:type="paragraph" w:styleId="ListParagraph">
    <w:name w:val="List Paragraph"/>
    <w:basedOn w:val="Normal"/>
    <w:uiPriority w:val="34"/>
    <w:qFormat/>
    <w:rsid w:val="000D7468"/>
    <w:pPr>
      <w:ind w:left="720"/>
      <w:contextualSpacing/>
    </w:pPr>
  </w:style>
  <w:style w:type="paragraph" w:styleId="Revision">
    <w:name w:val="Revision"/>
    <w:hidden/>
    <w:uiPriority w:val="99"/>
    <w:semiHidden/>
    <w:rsid w:val="00FF5D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05E4B-AF97-427D-B8C6-2BD9FEF7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Anderson</dc:creator>
  <cp:keywords/>
  <dc:description/>
  <cp:lastModifiedBy>Mercy L. Rushing</cp:lastModifiedBy>
  <cp:revision>8</cp:revision>
  <cp:lastPrinted>2022-03-02T23:29:00Z</cp:lastPrinted>
  <dcterms:created xsi:type="dcterms:W3CDTF">2022-03-02T15:22:00Z</dcterms:created>
  <dcterms:modified xsi:type="dcterms:W3CDTF">2022-03-14T17:57:00Z</dcterms:modified>
</cp:coreProperties>
</file>